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0B" w:rsidRDefault="00416C0B" w:rsidP="008D323D">
      <w:pPr>
        <w:rPr>
          <w:b/>
        </w:rPr>
      </w:pPr>
      <w:r>
        <w:rPr>
          <w:noProof/>
          <w:position w:val="17"/>
          <w:sz w:val="20"/>
        </w:rPr>
        <w:drawing>
          <wp:inline distT="0" distB="0" distL="0" distR="0" wp14:anchorId="3CAA4AE6" wp14:editId="6C08374A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sz w:val="20"/>
        </w:rPr>
        <w:t xml:space="preserve">                      </w:t>
      </w: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683FF69" wp14:editId="00EA2D99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0B" w:rsidRDefault="00416C0B" w:rsidP="008D323D">
      <w:pPr>
        <w:rPr>
          <w:b/>
        </w:rPr>
      </w:pPr>
    </w:p>
    <w:p w:rsidR="000A3ACB" w:rsidRDefault="00930503" w:rsidP="008D323D">
      <w:pPr>
        <w:rPr>
          <w:b/>
        </w:rPr>
      </w:pPr>
      <w:r>
        <w:rPr>
          <w:b/>
        </w:rPr>
        <w:t>EDUTRAIN</w:t>
      </w:r>
    </w:p>
    <w:p w:rsidR="00930503" w:rsidRPr="00F6584C" w:rsidRDefault="00930503" w:rsidP="00930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584C">
        <w:rPr>
          <w:rFonts w:ascii="Times New Roman" w:eastAsia="Times New Roman" w:hAnsi="Times New Roman" w:cs="Times New Roman"/>
          <w:sz w:val="24"/>
          <w:szCs w:val="24"/>
          <w:lang w:eastAsia="cs-CZ"/>
        </w:rPr>
        <w:t>Educ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Second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</w:p>
    <w:p w:rsidR="00930503" w:rsidRPr="008D323D" w:rsidRDefault="00930503" w:rsidP="00930503">
      <w:pPr>
        <w:rPr>
          <w:rStyle w:val="Siln"/>
          <w:rFonts w:eastAsia="Times New Roman"/>
          <w:lang w:eastAsia="cs-CZ"/>
        </w:rPr>
      </w:pPr>
      <w:r>
        <w:rPr>
          <w:rStyle w:val="Siln"/>
          <w:rFonts w:eastAsia="Times New Roman"/>
          <w:lang w:eastAsia="cs-CZ"/>
        </w:rPr>
        <w:t xml:space="preserve">Project </w:t>
      </w:r>
      <w:proofErr w:type="spellStart"/>
      <w:r>
        <w:rPr>
          <w:rStyle w:val="Siln"/>
          <w:rFonts w:eastAsia="Times New Roman"/>
          <w:lang w:eastAsia="cs-CZ"/>
        </w:rPr>
        <w:t>number</w:t>
      </w:r>
      <w:proofErr w:type="spellEnd"/>
      <w:r>
        <w:rPr>
          <w:rStyle w:val="Siln"/>
          <w:rFonts w:eastAsia="Times New Roman"/>
          <w:lang w:eastAsia="cs-CZ"/>
        </w:rPr>
        <w:t xml:space="preserve">: </w:t>
      </w:r>
      <w:r w:rsidRPr="008D323D">
        <w:rPr>
          <w:rStyle w:val="Siln"/>
          <w:rFonts w:eastAsia="Times New Roman"/>
          <w:lang w:eastAsia="cs-CZ"/>
        </w:rPr>
        <w:t>2019-1-CZ01-KA104-060790</w:t>
      </w:r>
    </w:p>
    <w:p w:rsidR="00930503" w:rsidRPr="00F6584C" w:rsidRDefault="00930503" w:rsidP="00930503">
      <w:pPr>
        <w:pStyle w:val="ng-binding"/>
        <w:shd w:val="clear" w:color="auto" w:fill="FFFFFF"/>
        <w:spacing w:before="0" w:beforeAutospacing="0" w:after="150" w:afterAutospacing="0"/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Start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project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: </w:t>
      </w:r>
      <w:r w:rsidRPr="00F6584C">
        <w:t>15/08/2019</w:t>
      </w:r>
    </w:p>
    <w:p w:rsidR="00930503" w:rsidRPr="00F6584C" w:rsidRDefault="00930503" w:rsidP="00930503">
      <w:pPr>
        <w:pStyle w:val="ng-binding"/>
        <w:shd w:val="clear" w:color="auto" w:fill="FFFFFF"/>
        <w:spacing w:before="0" w:beforeAutospacing="0" w:after="150" w:afterAutospacing="0"/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Start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project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: </w:t>
      </w:r>
      <w:r w:rsidRPr="00F6584C">
        <w:t>14/05/2022</w:t>
      </w:r>
    </w:p>
    <w:p w:rsidR="000A3ACB" w:rsidRDefault="000A3ACB" w:rsidP="008D323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D323D" w:rsidRPr="000A3ACB" w:rsidRDefault="000A3ACB" w:rsidP="008D323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0A3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English</w:t>
      </w:r>
      <w:proofErr w:type="spellEnd"/>
      <w:r w:rsidRPr="000A3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A3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version</w:t>
      </w:r>
      <w:proofErr w:type="spellEnd"/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proofErr w:type="spellStart"/>
      <w:r>
        <w:t>Educa</w:t>
      </w:r>
      <w:proofErr w:type="spellEnd"/>
      <w:r>
        <w:t xml:space="preserve"> International, o.p.s.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and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EDUTRAIN </w:t>
      </w:r>
      <w:proofErr w:type="spellStart"/>
      <w:r>
        <w:t>realised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in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Form</w:t>
      </w:r>
      <w:proofErr w:type="spellEnd"/>
      <w:r>
        <w:t xml:space="preserve"> Call: 2019 KA1 EN 4 / 22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-long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a </w:t>
      </w:r>
      <w:proofErr w:type="spellStart"/>
      <w:r>
        <w:t>traditional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Educa</w:t>
      </w:r>
      <w:proofErr w:type="spellEnd"/>
      <w:r>
        <w:t xml:space="preserve"> International </w:t>
      </w:r>
      <w:proofErr w:type="spellStart"/>
      <w:r>
        <w:t>realised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negative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not </w:t>
      </w:r>
      <w:proofErr w:type="spellStart"/>
      <w:r>
        <w:t>rising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has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second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gramStart"/>
      <w:r>
        <w:t>10%</w:t>
      </w:r>
      <w:proofErr w:type="gramEnd"/>
      <w:r>
        <w:t xml:space="preserve"> by 2020.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establishment, management and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second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EU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and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and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majority society.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5 </w:t>
      </w:r>
      <w:proofErr w:type="spellStart"/>
      <w:r>
        <w:t>countries</w:t>
      </w:r>
      <w:proofErr w:type="spellEnd"/>
      <w:r>
        <w:t xml:space="preserve"> (SE, FR, LX, ES, NO), but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covid-19, not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and a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had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partner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  <w:rPr>
          <w:b/>
        </w:rPr>
      </w:pPr>
    </w:p>
    <w:p w:rsidR="000A3ACB" w:rsidRPr="000A3ACB" w:rsidRDefault="000A3ACB" w:rsidP="000A3ACB">
      <w:pPr>
        <w:pStyle w:val="ng-binding"/>
        <w:shd w:val="clear" w:color="auto" w:fill="FFFFFF"/>
        <w:spacing w:before="0" w:beforeAutospacing="0" w:after="150" w:afterAutospacing="0"/>
        <w:rPr>
          <w:b/>
        </w:rPr>
      </w:pPr>
      <w:proofErr w:type="spellStart"/>
      <w:r w:rsidRPr="000A3ACB">
        <w:rPr>
          <w:b/>
        </w:rPr>
        <w:t>Results</w:t>
      </w:r>
      <w:proofErr w:type="spellEnd"/>
      <w:r w:rsidRPr="000A3ACB">
        <w:rPr>
          <w:b/>
        </w:rPr>
        <w:t xml:space="preserve"> </w:t>
      </w:r>
      <w:proofErr w:type="spellStart"/>
      <w:r w:rsidRPr="000A3ACB">
        <w:rPr>
          <w:b/>
        </w:rPr>
        <w:t>of</w:t>
      </w:r>
      <w:proofErr w:type="spellEnd"/>
      <w:r w:rsidRPr="000A3ACB">
        <w:rPr>
          <w:b/>
        </w:rPr>
        <w:t xml:space="preserve"> </w:t>
      </w:r>
      <w:proofErr w:type="spellStart"/>
      <w:r w:rsidRPr="000A3ACB">
        <w:rPr>
          <w:b/>
        </w:rPr>
        <w:t>this</w:t>
      </w:r>
      <w:proofErr w:type="spellEnd"/>
      <w:r w:rsidRPr="000A3ACB">
        <w:rPr>
          <w:b/>
        </w:rPr>
        <w:t xml:space="preserve"> </w:t>
      </w:r>
      <w:proofErr w:type="spellStart"/>
      <w:r w:rsidRPr="000A3ACB">
        <w:rPr>
          <w:b/>
        </w:rPr>
        <w:t>project</w:t>
      </w:r>
      <w:proofErr w:type="spellEnd"/>
      <w:r w:rsidRPr="000A3ACB">
        <w:rPr>
          <w:b/>
        </w:rPr>
        <w:t xml:space="preserve">: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1)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up and </w:t>
      </w:r>
      <w:proofErr w:type="spellStart"/>
      <w:r>
        <w:t>financing</w:t>
      </w:r>
      <w:proofErr w:type="spellEnd"/>
      <w:r>
        <w:t xml:space="preserve"> Second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Denmark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 and </w:t>
      </w:r>
      <w:proofErr w:type="spellStart"/>
      <w:r>
        <w:t>Germany</w:t>
      </w:r>
      <w:proofErr w:type="spellEnd"/>
      <w:r>
        <w:t xml:space="preserve">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2)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single </w:t>
      </w:r>
      <w:proofErr w:type="spellStart"/>
      <w:r>
        <w:t>document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Second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leavers</w:t>
      </w:r>
      <w:proofErr w:type="spellEnd"/>
      <w:r>
        <w:t xml:space="preserve"> in France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3)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(</w:t>
      </w:r>
      <w:proofErr w:type="spellStart"/>
      <w:r>
        <w:t>immigrants</w:t>
      </w:r>
      <w:proofErr w:type="spellEnd"/>
      <w:r>
        <w:t xml:space="preserve">) in </w:t>
      </w:r>
      <w:proofErr w:type="spellStart"/>
      <w:r>
        <w:t>Denmark</w:t>
      </w:r>
      <w:proofErr w:type="spellEnd"/>
      <w:r>
        <w:t xml:space="preserve"> and </w:t>
      </w:r>
      <w:proofErr w:type="spellStart"/>
      <w:r>
        <w:t>Sweden</w:t>
      </w:r>
      <w:proofErr w:type="spellEnd"/>
      <w:r>
        <w:t xml:space="preserve">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lastRenderedPageBreak/>
        <w:t xml:space="preserve">4)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(</w:t>
      </w:r>
      <w:proofErr w:type="spellStart"/>
      <w:r>
        <w:t>Denmark</w:t>
      </w:r>
      <w:proofErr w:type="spellEnd"/>
      <w:r>
        <w:t xml:space="preserve">)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5)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Germany</w:t>
      </w:r>
      <w:proofErr w:type="spellEnd"/>
      <w:r>
        <w:t xml:space="preserve">)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6) Meeting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in </w:t>
      </w:r>
      <w:proofErr w:type="spellStart"/>
      <w:r>
        <w:t>Mönchengladbach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Germany</w:t>
      </w:r>
      <w:proofErr w:type="spellEnd"/>
      <w:r>
        <w:t xml:space="preserve">)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7)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trainers</w:t>
      </w:r>
      <w:proofErr w:type="spellEnd"/>
      <w:r>
        <w:t xml:space="preserve"> and </w:t>
      </w:r>
      <w:proofErr w:type="spellStart"/>
      <w:r>
        <w:t>discussions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or</w:t>
      </w:r>
      <w:proofErr w:type="spellEnd"/>
      <w:r>
        <w:t xml:space="preserve"> region (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Denmark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, France) </w:t>
      </w:r>
    </w:p>
    <w:p w:rsidR="00614B2F" w:rsidRDefault="000A3ACB" w:rsidP="000A3ACB">
      <w:pPr>
        <w:pStyle w:val="ng-binding"/>
        <w:shd w:val="clear" w:color="auto" w:fill="FFFFFF"/>
        <w:spacing w:before="0" w:beforeAutospacing="0" w:after="150" w:afterAutospacing="0"/>
      </w:pPr>
      <w:r>
        <w:t xml:space="preserve">8)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meeting, </w:t>
      </w:r>
      <w:proofErr w:type="spellStart"/>
      <w:r>
        <w:t>the</w:t>
      </w:r>
      <w:proofErr w:type="spellEnd"/>
      <w:r>
        <w:t xml:space="preserve"> Erasmus +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/ </w:t>
      </w:r>
      <w:proofErr w:type="spellStart"/>
      <w:r>
        <w:t>special</w:t>
      </w:r>
      <w:proofErr w:type="spellEnd"/>
      <w:r>
        <w:t xml:space="preserve"> pedagogy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/ </w:t>
      </w:r>
      <w:proofErr w:type="spellStart"/>
      <w:r>
        <w:t>October</w:t>
      </w:r>
      <w:proofErr w:type="spellEnd"/>
      <w:r>
        <w:t xml:space="preserve"> 2022 and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</w:t>
      </w:r>
      <w:proofErr w:type="spellEnd"/>
      <w:r>
        <w:t xml:space="preserve"> International </w:t>
      </w:r>
      <w:proofErr w:type="spellStart"/>
      <w:r>
        <w:t>website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(FCB,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LindkedIn</w:t>
      </w:r>
      <w:proofErr w:type="spellEnd"/>
      <w:r>
        <w:t xml:space="preserve">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>.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</w:p>
    <w:p w:rsidR="000A3ACB" w:rsidRPr="008D323D" w:rsidRDefault="000A3ACB" w:rsidP="000A3AC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21.09.2020 – 25.09.2020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Germany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Weiterbildungskolleg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Linker </w:t>
      </w:r>
      <w:proofErr w:type="spellStart"/>
      <w:proofErr w:type="gram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Niederrhein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Abt</w:t>
      </w:r>
      <w:proofErr w:type="spellEnd"/>
      <w:proofErr w:type="gram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Mönchengladbach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Brunnenstraße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230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Mönchengladbach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41069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Germany</w:t>
      </w:r>
      <w:proofErr w:type="spellEnd"/>
    </w:p>
    <w:p w:rsidR="000A3ACB" w:rsidRDefault="00416C0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6" w:history="1">
        <w:r w:rsidR="000A3ACB" w:rsidRPr="0089300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www.wbk-schule-mg.de</w:t>
        </w:r>
      </w:hyperlink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International 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A3ACB" w:rsidRPr="008D323D" w:rsidRDefault="000A3ACB" w:rsidP="000A3AC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25.  – 28. 04. 2022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France: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École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la 2eme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Chance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10,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rue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Londres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Belfort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90000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France</w:t>
      </w:r>
    </w:p>
    <w:p w:rsidR="000A3ACB" w:rsidRDefault="00416C0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history="1">
        <w:r w:rsidR="000A3ACB" w:rsidRPr="0089300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http://www.e2c90.org</w:t>
        </w:r>
      </w:hyperlink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International 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A3ACB" w:rsidRPr="008D323D" w:rsidRDefault="000A3ACB" w:rsidP="000A3AC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16. – 18. 03.2022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Denmark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Københavns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Kommunes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Ungdomsskole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Fredericiagade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39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København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1310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Denmark</w:t>
      </w:r>
      <w:proofErr w:type="spellEnd"/>
    </w:p>
    <w:p w:rsidR="000A3ACB" w:rsidRDefault="00416C0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8" w:history="1">
        <w:r w:rsidR="000A3ACB" w:rsidRPr="0089300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www.ungdomsskolen.kk.dk</w:t>
        </w:r>
      </w:hyperlink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International 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A3ACB" w:rsidRPr="008D323D" w:rsidRDefault="000A3ACB" w:rsidP="000A3AC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20. – 22.03.2022</w:t>
      </w:r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Sweden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E2C, Second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Chance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Baltzarsgatan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211 36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Malmö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Sweden</w:t>
      </w:r>
      <w:proofErr w:type="spellEnd"/>
    </w:p>
    <w:p w:rsidR="000A3ACB" w:rsidRDefault="000A3ACB" w:rsidP="000A3AC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International </w:t>
      </w:r>
    </w:p>
    <w:p w:rsidR="000A3ACB" w:rsidRDefault="000A3ACB" w:rsidP="000A3ACB">
      <w:pPr>
        <w:pStyle w:val="ng-binding"/>
        <w:shd w:val="clear" w:color="auto" w:fill="FFFFFF"/>
        <w:spacing w:before="0" w:beforeAutospacing="0" w:after="150" w:afterAutospacing="0"/>
      </w:pPr>
    </w:p>
    <w:sectPr w:rsidR="000A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2F"/>
    <w:rsid w:val="000A3ACB"/>
    <w:rsid w:val="00416C0B"/>
    <w:rsid w:val="00614B2F"/>
    <w:rsid w:val="00731E58"/>
    <w:rsid w:val="008D323D"/>
    <w:rsid w:val="00930503"/>
    <w:rsid w:val="00A462A0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ACCB"/>
  <w15:chartTrackingRefBased/>
  <w15:docId w15:val="{A6607BE3-2EAA-443F-8A03-A343927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g-binding">
    <w:name w:val="ng-binding"/>
    <w:basedOn w:val="Normln"/>
    <w:rsid w:val="0061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4B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4B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domsskolen.k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2c90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k-schule-mg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2022-05-17T13:58:00Z</dcterms:created>
  <dcterms:modified xsi:type="dcterms:W3CDTF">2022-06-20T08:56:00Z</dcterms:modified>
</cp:coreProperties>
</file>